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900"/>
        <w:jc w:val="left"/>
      </w:pPr>
      <w:r>
        <w:rPr>
          <w:b/>
          <w:bCs/>
          <w:color w:val="6B7A7A"/>
          <w:spacing w:val="60"/>
          <w:sz w:val="30"/>
          <w:szCs w:val="30"/>
        </w:rPr>
        <w:t xml:space="preserve">DESIGN BRIEF</w:t>
      </w:r>
    </w:p>
    <w:p>
      <w:pPr>
        <w:spacing w:after="20"/>
      </w:pPr>
      <w:r>
        <w:rPr>
          <w:b/>
          <w:bCs/>
          <w:color w:val="2F5D62"/>
          <w:sz w:val="52"/>
          <w:szCs w:val="52"/>
        </w:rPr>
        <w:t xml:space="preserve">Maintenance Management Platform</w:t>
      </w:r>
    </w:p>
    <w:p>
      <w:pPr>
        <w:spacing w:after="200"/>
      </w:pPr>
      <w:r>
        <w:rPr>
          <w:color w:val="3A5A5E"/>
          <w:sz w:val="30"/>
          <w:szCs w:val="30"/>
        </w:rPr>
        <w:t xml:space="preserve">UI / UX specification for Claude Design</w:t>
      </w:r>
    </w:p>
    <w:p>
      <w:pPr>
        <w:spacing w:after="300"/>
      </w:pPr>
      <w:r>
        <w:rPr>
          <w:i/>
          <w:iCs/>
          <w:color w:val="6B7A7A"/>
          <w:sz w:val="24"/>
          <w:szCs w:val="24"/>
        </w:rPr>
        <w:t xml:space="preserve">A multi-site O&amp;M platform for preventive &amp; corrective maintenance, with a Chatter-style activity log on every request.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69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Document type</w:t>
            </w:r>
          </w:p>
        </w:tc>
        <w:tc>
          <w:tcPr>
            <w:tcW w:type="dxa" w:w="6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Design brief (companion to the SRS)</w:t>
            </w:r>
          </w:p>
        </w:tc>
      </w:tr>
      <w:tr>
        <w:tc>
          <w:tcPr>
            <w:tcW w:type="dxa" w:w="2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Source</w:t>
            </w:r>
          </w:p>
        </w:tc>
        <w:tc>
          <w:tcPr>
            <w:tcW w:type="dxa" w:w="6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SRS — Maintenance Management Platform, Draft v0.1 (07 Jul 2026)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Intended tool</w:t>
            </w:r>
          </w:p>
        </w:tc>
        <w:tc>
          <w:tcPr>
            <w:tcW w:type="dxa" w:w="6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Claude Design (custom style applied there)</w:t>
            </w:r>
          </w:p>
        </w:tc>
      </w:tr>
      <w:tr>
        <w:tc>
          <w:tcPr>
            <w:tcW w:type="dxa" w:w="2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Audience</w:t>
            </w:r>
          </w:p>
        </w:tc>
        <w:tc>
          <w:tcPr>
            <w:tcW w:type="dxa" w:w="6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Product designer / Claude Design canvas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Version</w:t>
            </w:r>
          </w:p>
        </w:tc>
        <w:tc>
          <w:tcPr>
            <w:tcW w:type="dxa" w:w="6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dxa" w:w="2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Date</w:t>
            </w:r>
          </w:p>
        </w:tc>
        <w:tc>
          <w:tcPr>
            <w:tcW w:type="dxa" w:w="6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08 July 2026</w:t>
            </w:r>
          </w:p>
        </w:tc>
      </w:tr>
    </w:tbl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How to use this brief</w:t>
      </w:r>
    </w:p>
    <w:p>
      <w:pPr>
        <w:spacing w:after="100" w:line="276"/>
      </w:pPr>
      <w:r>
        <w:t xml:space="preserve">This document turns the functional requirements in the SRS into concrete screens, layouts, states, and components so they can be laid out on the Claude Design canvas. It describes </w:t>
      </w:r>
      <w:r>
        <w:rPr>
          <w:b/>
          <w:bCs/>
        </w:rPr>
        <w:t xml:space="preserve">what each screen contains and how it behaves</w:t>
      </w:r>
      <w:r>
        <w:t xml:space="preserve">, not its exact visual styling.</w:t>
      </w:r>
    </w:p>
    <w:tbl>
      <w:tblPr>
        <w:tblW w:type="dxa" w:w="9360"/>
        <w:tblBorders>
          <w:top w:val="single" w:color="2F5D62" w:sz="4"/>
          <w:left w:val="single" w:color="2F5D62" w:sz="12"/>
          <w:bottom w:val="single" w:color="2F5D62" w:sz="4"/>
          <w:right w:val="single" w:color="2F5D62" w:sz="4"/>
          <w:insideH w:val="none"/>
          <w:insideV w:val="none"/>
        </w:tblBorders>
      </w:tblPr>
      <w:tblGrid>
        <w:gridCol w:w="9360"/>
      </w:tblGrid>
      <w:tr>
        <w:tc>
          <w:tcPr>
            <w:shd w:fill="EAF1F1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F5D62"/>
              </w:rPr>
              <w:t xml:space="preserve">Styling is handled by the custom style</w:t>
            </w:r>
          </w:p>
          <w:p>
            <w:pPr>
              <w:spacing w:after="40" w:line="264"/>
            </w:pPr>
            <w:r>
              <w:t xml:space="preserve">A custom style is already configured in Claude Design. This brief therefore does </w:t>
            </w:r>
            <w:r>
              <w:rPr>
                <w:b/>
                <w:bCs/>
              </w:rPr>
              <w:t xml:space="preserve">not</w:t>
            </w:r>
            <w:r>
              <w:t xml:space="preserve"> prescribe colours, fonts, spacing values, or component skins.</w:t>
            </w:r>
          </w:p>
          <w:p>
            <w:pPr>
              <w:spacing w:after="40" w:line="264"/>
            </w:pPr>
            <w:r>
              <w:t xml:space="preserve">Where this brief mentions an accent, a status colour, or emphasis, treat it as a </w:t>
            </w:r>
            <w:r>
              <w:rPr>
                <w:b/>
                <w:bCs/>
              </w:rPr>
              <w:t xml:space="preserve">semantic role</w:t>
            </w:r>
            <w:r>
              <w:t xml:space="preserve"> (e.g. “danger / high priority”, “muted / system event”) and let the custom style resolve the actual value.</w:t>
            </w:r>
          </w:p>
          <w:p>
            <w:pPr>
              <w:spacing w:after="40" w:line="264"/>
            </w:pPr>
            <w:r>
              <w:t xml:space="preserve">Keep layout, hierarchy, grouping, and interaction behaviour as specified; let the style system own the look.</w:t>
            </w:r>
          </w:p>
        </w:tc>
      </w:tr>
    </w:tbl>
    <w:p>
      <w:pPr>
        <w:spacing w:after="80"/>
      </w:pPr>
    </w:p>
    <w:p>
      <w:pPr>
        <w:spacing w:after="100" w:line="276"/>
      </w:pPr>
      <w:r>
        <w:t xml:space="preserve">Every screen and component links back to SRS requirement IDs (e.g.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FR-LC-06</w:t>
      </w:r>
      <w:r>
        <w:t xml:space="preserve">) so design decisions stay traceable. The </w:t>
      </w:r>
      <w:r>
        <w:rPr>
          <w:b/>
          <w:bCs/>
        </w:rPr>
        <w:t xml:space="preserve">activity log (Chatter)</w:t>
      </w:r>
      <w:r>
        <w:t xml:space="preserve"> that was requested is specified in full in Section 6 and is reused across records.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Contents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1. Design principles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2. Application shell &amp; navigation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3. Screen inventory (sitemap)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4. Core screens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5. Role-based UI behaviour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6. Activity log (Chatter) — the tracking component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7. Shared components &amp; states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8. Responsive &amp; accessibility notes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9. Requirement traceability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1. Design principles</w:t>
      </w:r>
    </w:p>
    <w:p>
      <w:pPr>
        <w:spacing w:after="100" w:line="276"/>
      </w:pPr>
      <w:r>
        <w:t xml:space="preserve">These come directly from the SRS and should shape every layout decision.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700"/>
        <w:gridCol w:w="5760"/>
        <w:gridCol w:w="1900"/>
      </w:tblGrid>
      <w:tr>
        <w:trPr>
          <w:tblHeader/>
        </w:trPr>
        <w:tc>
          <w:tcPr>
            <w:tcW w:type="dxa" w:w="17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Principle</w:t>
            </w:r>
          </w:p>
        </w:tc>
        <w:tc>
          <w:tcPr>
            <w:tcW w:type="dxa" w:w="57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it means for the UI</w:t>
            </w:r>
          </w:p>
        </w:tc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SRS basis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Site-first</w:t>
            </w:r>
          </w:p>
        </w:tc>
        <w:tc>
          <w:tcPr>
            <w:tcW w:type="dxa" w:w="5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 persistent site context is always visible. Site users never see data outside their site; a wrong-site record must be impossible to reach, not merely hidden.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§5.1, FR-ACC-01/04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Oversight without action</w:t>
            </w:r>
          </w:p>
        </w:tc>
        <w:tc>
          <w:tcPr>
            <w:tcW w:type="dxa" w:w="5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Portfolio and Central views are read-only: rich reporting and drill-down, but no create/edit/close controls rendered at all.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§5.1, FR-ACC-05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Plain language</w:t>
            </w:r>
          </w:p>
        </w:tc>
        <w:tc>
          <w:tcPr>
            <w:tcW w:type="dxa" w:w="5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Labels and empty states use operations vocabulary, not system jargon. Common tasks reachable in few steps.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NFR-USE-01/02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One record, one story</w:t>
            </w:r>
          </w:p>
        </w:tc>
        <w:tc>
          <w:tcPr>
            <w:tcW w:type="dxa" w:w="5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Each request/equipment record shows its data and its full history together, so nothing is lost or hidden.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FR-EQ-06, FR-LC-06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Accountability visible</w:t>
            </w:r>
          </w:p>
        </w:tc>
        <w:tc>
          <w:tcPr>
            <w:tcW w:type="dxa" w:w="5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Who did what and when is always surfaced on the record via the activity log, not buried in an admin screen.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FR-USR-07, FR-ACC-06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Built to extend</w:t>
            </w:r>
          </w:p>
        </w:tc>
        <w:tc>
          <w:tcPr>
            <w:tcW w:type="dxa" w:w="5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Requests created by future modules (LLF, Breakdown) look native, carry an origin badge, and support the linked immediate/long-term pair.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FR-EXT-01–04, FR-CM-05</w:t>
            </w:r>
          </w:p>
        </w:tc>
      </w:tr>
    </w:tbl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2. Application shell &amp; navigation</w:t>
      </w:r>
    </w:p>
    <w:p>
      <w:pPr>
        <w:spacing w:after="100" w:line="276"/>
      </w:pPr>
      <w:r>
        <w:t xml:space="preserve">Every authenticated screen sits inside a common shell. Access is via Keycloak SSO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NFR-SEC-01</w:t>
      </w:r>
      <w:r>
        <w:t xml:space="preserve">) — design a minimal branded sign-in hand-off screen, not a username/password form.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2.1 Layout regions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700"/>
        <w:gridCol w:w="5060"/>
        <w:gridCol w:w="2600"/>
      </w:tblGrid>
      <w:tr>
        <w:trPr>
          <w:tblHeader/>
        </w:trPr>
        <w:tc>
          <w:tcPr>
            <w:tcW w:type="dxa" w:w="17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Region</w:t>
            </w:r>
          </w:p>
        </w:tc>
        <w:tc>
          <w:tcPr>
            <w:tcW w:type="dxa" w:w="50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Contents</w:t>
            </w:r>
          </w:p>
        </w:tc>
        <w:tc>
          <w:tcPr>
            <w:tcW w:type="dxa" w:w="26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Top bar</w:t>
            </w:r>
          </w:p>
        </w:tc>
        <w:tc>
          <w:tcPr>
            <w:tcW w:type="dxa" w:w="5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context switcher (or fixed site label), global search, notifications bell, user menu.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switcher only appears for Central/Admin. Site users see a fixed, non-editable site name.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Left nav</w:t>
            </w:r>
          </w:p>
        </w:tc>
        <w:tc>
          <w:tcPr>
            <w:tcW w:type="dxa" w:w="5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Dashboard, Requests, Calendar, Equipment, Preventive, Reports, and a Configure group (Site, Areas, Teams, Users, Skill tags, Stages).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Configure group hidden entirely for Ops / Engineer / Portfolio roles.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Content area</w:t>
            </w:r>
          </w:p>
        </w:tc>
        <w:tc>
          <w:tcPr>
            <w:tcW w:type="dxa" w:w="5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The active screen. Uses list → detail patterns and Kanban/list/calendar view toggles.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FR-CAL-05 view toggle lives here.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Notification centre</w:t>
            </w:r>
          </w:p>
        </w:tc>
        <w:tc>
          <w:tcPr>
            <w:tcW w:type="dxa" w:w="5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Slide-over panel from the bell: assignments, stage changes, PM reminders.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In-app + email parity, FR-NOT-01/02/03.</w:t>
            </w:r>
          </w:p>
        </w:tc>
      </w:tr>
    </w:tbl>
    <w:p>
      <w:pPr>
        <w:spacing w:after="80"/>
      </w:pP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2.2 The notifications bell</w:t>
      </w:r>
    </w:p>
    <w:p>
      <w:pPr>
        <w:spacing w:after="100" w:line="276"/>
      </w:pPr>
      <w:r>
        <w:t xml:space="preserve">Badge count of unread items. Panel groups by “Assigned to me”, “Updates on my work”, and “Preventive due/overdue”. Each item deep-links to the record. 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3. Screen inventory (sitemap)</w:t>
      </w:r>
    </w:p>
    <w:p>
      <w:pPr>
        <w:spacing w:after="100" w:line="276"/>
      </w:pPr>
      <w:r>
        <w:t xml:space="preserve">Design these screens. Priority mirrors the SRS MoSCoW ratings so the canvas can be sequenced.</w:t>
      </w:r>
    </w:p>
    <w:tbl>
      <w:tblPr>
        <w:tblW w:type="dxa" w:w="87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560"/>
        <w:gridCol w:w="2600"/>
        <w:gridCol w:w="4400"/>
        <w:gridCol w:w="1200"/>
      </w:tblGrid>
      <w:tr>
        <w:trPr>
          <w:tblHeader/>
        </w:trPr>
        <w:tc>
          <w:tcPr>
            <w:tcW w:type="dxa" w:w="5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6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Screen</w:t>
            </w:r>
          </w:p>
        </w:tc>
        <w:tc>
          <w:tcPr>
            <w:tcW w:type="dxa" w:w="44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Purpose</w:t>
            </w:r>
          </w:p>
        </w:tc>
        <w:tc>
          <w:tcPr>
            <w:tcW w:type="dxa" w:w="12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S1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Sign-in (SSO hand-off)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Route the user through Keycloak.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S2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Dashboard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Role-scoped summary + KPIs; entry point.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S3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Requests board (Kanban)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Move requests through stages; primary work view.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S4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 detail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The central work record + activity log.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S5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Raise corrective request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Guided create flow for ops staff.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S6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Maintenance calendar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Planned + ongoing work by date.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S7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Equipment register (list)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Browse/filter equipment by area &amp; tags.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S8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Equipment detail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Details, history, reliability metrics, media.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S9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Preventive maintenance setup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Define recurring PM plans.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S10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Reports &amp; analytics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KPIs, charts, export; scope by role.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 / Should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S11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&amp; area configuration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settings, area hierarchy.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S12</w:t>
            </w:r>
          </w:p>
        </w:tc>
        <w:tc>
          <w:tcPr>
            <w:tcW w:type="dxa" w:w="26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Users, teams &amp; skills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Manage users, team membership, skill tags.</w:t>
            </w:r>
          </w:p>
        </w:tc>
        <w:tc>
          <w:tcPr>
            <w:tcW w:type="dxa" w:w="12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Must</w:t>
            </w:r>
          </w:p>
        </w:tc>
      </w:tr>
      <w:tr>
        <w:tc>
          <w:tcPr>
            <w:tcW w:type="dxa" w:w="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S13</w:t>
            </w:r>
          </w:p>
        </w:tc>
        <w:tc>
          <w:tcPr>
            <w:tcW w:type="dxa" w:w="26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Stages configuration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Configure lifecycle stages &amp; closing stage.</w:t>
            </w:r>
          </w:p>
        </w:tc>
        <w:tc>
          <w:tcPr>
            <w:tcW w:type="dxa" w:w="12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Should</w:t>
            </w:r>
          </w:p>
        </w:tc>
      </w:tr>
    </w:tbl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4. Core screens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4.1 Dashboard (S2)</w:t>
      </w:r>
    </w:p>
    <w:p>
      <w:pPr>
        <w:spacing w:after="100" w:line="276"/>
      </w:pPr>
      <w:r>
        <w:t xml:space="preserve">A role-scoped landing page. Same layout skeleton, different scope and controls per role.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Zone</w:t>
            </w:r>
          </w:p>
        </w:tc>
        <w:tc>
          <w:tcPr>
            <w:tcW w:type="dxa" w:w="75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Contents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KPI strip</w:t>
            </w:r>
          </w:p>
        </w:tc>
        <w:tc>
          <w:tcPr>
            <w:tcW w:type="dxa" w:w="7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MTBF, MTTR, PM compliance %, open backlog, overdue count — as summary cards (FR-RPT-03).</w:t>
            </w:r>
          </w:p>
        </w:tc>
      </w:tr>
      <w:tr>
        <w:tc>
          <w:tcPr>
            <w:tcW w:type="dxa" w:w="18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Work-for-me</w:t>
            </w:r>
          </w:p>
        </w:tc>
        <w:tc>
          <w:tcPr>
            <w:tcW w:type="dxa" w:w="7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users: “Assigned to me” and “Due this week” lists. Hidden for read-only roles.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Charts</w:t>
            </w:r>
          </w:p>
        </w:tc>
        <w:tc>
          <w:tcPr>
            <w:tcW w:type="dxa" w:w="7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Requests by stage, by type, by area; trend line over period (FR-RPT-06).</w:t>
            </w:r>
          </w:p>
        </w:tc>
      </w:tr>
      <w:tr>
        <w:tc>
          <w:tcPr>
            <w:tcW w:type="dxa" w:w="18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Scope control</w:t>
            </w:r>
          </w:p>
        </w:tc>
        <w:tc>
          <w:tcPr>
            <w:tcW w:type="dxa" w:w="7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Site user: fixed to own site. Portfolio Mgr: portfolio + site roll-up. Central: all-sites with site/portfolio compare (FR-RPT-01/02).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2F5D62" w:sz="4"/>
          <w:left w:val="single" w:color="2F5D62" w:sz="12"/>
          <w:bottom w:val="single" w:color="2F5D62" w:sz="4"/>
          <w:right w:val="single" w:color="2F5D62" w:sz="4"/>
          <w:insideH w:val="none"/>
          <w:insideV w:val="none"/>
        </w:tblBorders>
      </w:tblPr>
      <w:tblGrid>
        <w:gridCol w:w="9360"/>
      </w:tblGrid>
      <w:tr>
        <w:tc>
          <w:tcPr>
            <w:shd w:fill="EAF1F1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F5D62"/>
              </w:rPr>
              <w:t xml:space="preserve">Three dashboard variants to draw</w:t>
            </w:r>
          </w:p>
          <w:p>
            <w:pPr>
              <w:spacing w:after="40" w:line="264"/>
            </w:pPr>
            <w:r>
              <w:rPr>
                <w:b/>
                <w:bCs/>
              </w:rPr>
              <w:t xml:space="preserve">Site dashboard </w:t>
            </w:r>
            <w:r>
              <w:t xml:space="preserve">— own-site data, action shortcuts (raise request, PM due).</w:t>
            </w:r>
          </w:p>
          <w:p>
            <w:pPr>
              <w:spacing w:after="40" w:line="264"/>
            </w:pPr>
            <w:r>
              <w:rPr>
                <w:b/>
                <w:bCs/>
              </w:rPr>
              <w:t xml:space="preserve">Portfolio dashboard </w:t>
            </w:r>
            <w:r>
              <w:t xml:space="preserve">— read-only, site comparison table + roll-up cards across the portfolio.</w:t>
            </w:r>
          </w:p>
          <w:p>
            <w:pPr>
              <w:spacing w:after="40" w:line="264"/>
            </w:pPr>
            <w:r>
              <w:rPr>
                <w:b/>
                <w:bCs/>
              </w:rPr>
              <w:t xml:space="preserve">Central dashboard </w:t>
            </w:r>
            <w:r>
              <w:t xml:space="preserve">— all sites, filter/group by portfolio &amp; site, no action controls.</w:t>
            </w:r>
          </w:p>
        </w:tc>
      </w:tr>
    </w:tbl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4.2 Requests board — Kanban (S3)</w:t>
      </w:r>
    </w:p>
    <w:p>
      <w:pPr>
        <w:spacing w:after="100" w:line="276"/>
      </w:pPr>
      <w:r>
        <w:t xml:space="preserve">Columns are the configurable stages, e.g. </w:t>
      </w:r>
      <w:r>
        <w:rPr>
          <w:b/>
          <w:bCs/>
        </w:rPr>
        <w:t xml:space="preserve">New Request → In Progress → Repaired/Done</w:t>
      </w:r>
      <w:r>
        <w:t xml:space="preserve">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FR-LC-01</w:t>
      </w:r>
      <w:r>
        <w:t xml:space="preserve">). Cards are draggable between columns; a drag that closes a request triggers the close flow in §4.3.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Request card anatomy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Title + equipment name.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Type badge (Preventive / Corrective) and origin badge (Manual / LLF / Breakdown) — FR-CM-03.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Priority chip; an “immediate action” flag when set (FR-CM-04).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Assignee avatar(s) or team chip; scheduled date.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A small link icon when the card is part of a linked immediate/long-term pair (FR-CM-05).</w:t>
      </w:r>
    </w:p>
    <w:p>
      <w:pPr>
        <w:spacing w:after="80"/>
      </w:pPr>
    </w:p>
    <w:p>
      <w:pPr>
        <w:spacing w:after="100" w:line="276"/>
      </w:pPr>
      <w:r>
        <w:t xml:space="preserve">Provide the </w:t>
      </w:r>
      <w:r>
        <w:rPr>
          <w:b/>
          <w:bCs/>
        </w:rPr>
        <w:t xml:space="preserve">list</w:t>
      </w:r>
      <w:r>
        <w:t xml:space="preserve"> and </w:t>
      </w:r>
      <w:r>
        <w:rPr>
          <w:b/>
          <w:bCs/>
        </w:rPr>
        <w:t xml:space="preserve">calendar</w:t>
      </w:r>
      <w:r>
        <w:t xml:space="preserve"> view toggles from the same header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FR-CAL-05</w:t>
      </w:r>
      <w:r>
        <w:t xml:space="preserve">). A filter bar (site, team, engineer, equipment, type, priority, stage) applies to every view; allow saving a filter set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FR-CAL-03/06</w:t>
      </w:r>
      <w:r>
        <w:t xml:space="preserve">).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4.3 Request detail (S4) — the heart of the platform</w:t>
      </w:r>
    </w:p>
    <w:p>
      <w:pPr>
        <w:spacing w:after="100" w:line="276"/>
      </w:pPr>
      <w:r>
        <w:t xml:space="preserve">A two-column record layout. The left/main column is the request data; the right column (or a docked panel) is the activity log specified in Section 6.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500"/>
        <w:gridCol w:w="5960"/>
        <w:gridCol w:w="1900"/>
      </w:tblGrid>
      <w:tr>
        <w:trPr>
          <w:tblHeader/>
        </w:trPr>
        <w:tc>
          <w:tcPr>
            <w:tcW w:type="dxa" w:w="15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59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Contents</w:t>
            </w:r>
          </w:p>
        </w:tc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SRS</w:t>
            </w:r>
          </w:p>
        </w:tc>
      </w:tr>
      <w:tr>
        <w:tc>
          <w:tcPr>
            <w:tcW w:type="dxa" w:w="1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Header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Title, stage pipeline (clickable breadcrumb of stages), type &amp; origin badges, priority, immediate-action flag.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FR-LC-01, FR-CM-03/04</w:t>
            </w:r>
          </w:p>
        </w:tc>
      </w:tr>
      <w:tr>
        <w:tc>
          <w:tcPr>
            <w:tcW w:type="dxa" w:w="15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Key fields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Equipment (link), site/area, requester, scheduled date, expected duration, assignee(s)/team.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FR-CM-02, FR-LC-02/05</w:t>
            </w:r>
          </w:p>
        </w:tc>
      </w:tr>
      <w:tr>
        <w:tc>
          <w:tcPr>
            <w:tcW w:type="dxa" w:w="1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Assignment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Assign to one or more people or a team; team assignment shares visibility with all members.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FR-LC-02/03</w:t>
            </w:r>
          </w:p>
        </w:tc>
      </w:tr>
      <w:tr>
        <w:tc>
          <w:tcPr>
            <w:tcW w:type="dxa" w:w="15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Linked work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“Linked requests” panel showing the immediate↔long-term pair with status of each.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FR-CM-05, FR-EXT-03</w:t>
            </w:r>
          </w:p>
        </w:tc>
      </w:tr>
      <w:tr>
        <w:tc>
          <w:tcPr>
            <w:tcW w:type="dxa" w:w="1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Work done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Description of work performed + parts used (editable by engineer).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FR-LC-09</w:t>
            </w:r>
          </w:p>
        </w:tc>
      </w:tr>
      <w:tr>
        <w:tc>
          <w:tcPr>
            <w:tcW w:type="dxa" w:w="15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Attachments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Photos/documents describing the problem or the fix.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FR-CM-06</w:t>
            </w:r>
          </w:p>
        </w:tc>
      </w:tr>
      <w:tr>
        <w:tc>
          <w:tcPr>
            <w:tcW w:type="dxa" w:w="1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Activity log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Full Chatter panel — see Section 6.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FR-LC-06</w:t>
            </w:r>
          </w:p>
        </w:tc>
      </w:tr>
    </w:tbl>
    <w:p>
      <w:pPr>
        <w:spacing w:after="80"/>
      </w:pP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Close-out flow (design as a modal/step)</w:t>
      </w:r>
    </w:p>
    <w:p>
      <w:pPr>
        <w:spacing w:after="100" w:line="276"/>
      </w:pPr>
      <w:r>
        <w:t xml:space="preserve">Moving a request to the closing stage requires the </w:t>
      </w:r>
      <w:r>
        <w:rPr>
          <w:b/>
          <w:bCs/>
        </w:rPr>
        <w:t xml:space="preserve">actual time taken</w:t>
      </w:r>
      <w:r>
        <w:t xml:space="preserve">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FR-LC-10</w:t>
      </w:r>
      <w:r>
        <w:t xml:space="preserve">). The field is </w:t>
      </w:r>
      <w:r>
        <w:rPr>
          <w:b/>
          <w:bCs/>
        </w:rPr>
        <w:t xml:space="preserve">pre-filled</w:t>
      </w:r>
      <w:r>
        <w:t xml:space="preserve"> per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FR-LC-11</w:t>
      </w:r>
      <w:r>
        <w:t xml:space="preserve">: take elapsed New→Done and In Progress→Done, discard any value ≤ 10 minutes, and pre-fill the lowest of what remains — editable before confirming. On confirm, the request closes and feeds MTTR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FR-LC-07/12</w:t>
      </w:r>
      <w:r>
        <w:t xml:space="preserve">).</w:t>
      </w:r>
    </w:p>
    <w:tbl>
      <w:tblPr>
        <w:tblW w:type="dxa" w:w="9360"/>
        <w:tblBorders>
          <w:top w:val="single" w:color="2F5D62" w:sz="4"/>
          <w:left w:val="single" w:color="2F5D62" w:sz="12"/>
          <w:bottom w:val="single" w:color="2F5D62" w:sz="4"/>
          <w:right w:val="single" w:color="2F5D62" w:sz="4"/>
          <w:insideH w:val="none"/>
          <w:insideV w:val="none"/>
        </w:tblBorders>
      </w:tblPr>
      <w:tblGrid>
        <w:gridCol w:w="9360"/>
      </w:tblGrid>
      <w:tr>
        <w:tc>
          <w:tcPr>
            <w:shd w:fill="EAF1F1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F5D62"/>
              </w:rPr>
              <w:t xml:space="preserve">Close-out modal contents</w:t>
            </w:r>
          </w:p>
          <w:p>
            <w:pPr>
              <w:spacing w:after="40" w:line="264"/>
            </w:pPr>
            <w:r>
              <w:t xml:space="preserve">Read-only summary of the two elapsed candidates and which one was chosen (transparency for the engineer).</w:t>
            </w:r>
          </w:p>
          <w:p>
            <w:pPr>
              <w:spacing w:after="40" w:line="264"/>
            </w:pPr>
            <w:r>
              <w:t xml:space="preserve">Editable “Actual time taken” field (required, cannot be blank).</w:t>
            </w:r>
          </w:p>
          <w:p>
            <w:pPr>
              <w:spacing w:after="40" w:line="264"/>
            </w:pPr>
            <w:r>
              <w:t xml:space="preserve">Optional “work done” + “parts used” if not already filled.</w:t>
            </w:r>
          </w:p>
          <w:p>
            <w:pPr>
              <w:spacing w:after="40" w:line="264"/>
            </w:pPr>
            <w:r>
              <w:t xml:space="preserve">Confirm closes the request and posts a system entry to the activity log.</w:t>
            </w:r>
          </w:p>
        </w:tc>
      </w:tr>
    </w:tbl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4.4 Raise corrective request (S5)</w:t>
      </w:r>
    </w:p>
    <w:p>
      <w:pPr>
        <w:spacing w:after="100" w:line="276"/>
      </w:pPr>
      <w:r>
        <w:t xml:space="preserve">A short guided form for operations staff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FR-CM-01</w:t>
      </w:r>
      <w:r>
        <w:t xml:space="preserve">). Minimise steps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NFR-USE-02</w:t>
      </w:r>
      <w:r>
        <w:t xml:space="preserve">): pick equipment (scoped to the user’s site), describe the problem, set priority, optionally flag immediate action and attach a photo. On save, land on the new request detail.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4.5 Maintenance calendar (S6)</w:t>
      </w:r>
    </w:p>
    <w:p>
      <w:pPr>
        <w:spacing w:after="100" w:line="276"/>
      </w:pPr>
      <w:r>
        <w:t xml:space="preserve">Month/week views of preventive + corrective work by scheduled date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FR-CAL-01</w:t>
      </w:r>
      <w:r>
        <w:t xml:space="preserve">). Support create-and-reschedule directly on the calendar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FR-CAL-02</w:t>
      </w:r>
      <w:r>
        <w:t xml:space="preserve">), the shared filter bar, and an optional per-engineer workload lane to support balanced scheduling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FR-CAL-04</w:t>
      </w:r>
      <w:r>
        <w:t xml:space="preserve">).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4.6 Equipment register &amp; detail (S7–S8)</w:t>
      </w:r>
    </w:p>
    <w:p>
      <w:pPr>
        <w:spacing w:after="100" w:line="276"/>
      </w:pPr>
      <w:r>
        <w:t xml:space="preserve">List view groups/filters by area and tag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FR-EQ-04/09</w:t>
      </w:r>
      <w:r>
        <w:t xml:space="preserve">). Detail view is a record with tabs: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400"/>
        <w:gridCol w:w="6060"/>
        <w:gridCol w:w="1900"/>
      </w:tblGrid>
      <w:tr>
        <w:trPr>
          <w:tblHeader/>
        </w:trPr>
        <w:tc>
          <w:tcPr>
            <w:tcW w:type="dxa" w:w="14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Tab</w:t>
            </w:r>
          </w:p>
        </w:tc>
        <w:tc>
          <w:tcPr>
            <w:tcW w:type="dxa" w:w="60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Contents</w:t>
            </w:r>
          </w:p>
        </w:tc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SRS</w:t>
            </w:r>
          </w:p>
        </w:tc>
      </w:tr>
      <w:tr>
        <w:tc>
          <w:tcPr>
            <w:tcW w:type="dxa" w:w="1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Overview</w:t>
            </w:r>
          </w:p>
        </w:tc>
        <w:tc>
          <w:tcPr>
            <w:tcW w:type="dxa" w:w="6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Name, tags, site, area, model, serial, vendor, dates, cost, warranty; equipment photo.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FR-EQ-02/03/11</w:t>
            </w:r>
          </w:p>
        </w:tc>
      </w:tr>
      <w:tr>
        <w:tc>
          <w:tcPr>
            <w:tcW w:type="dxa" w:w="1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Reliability</w:t>
            </w:r>
          </w:p>
        </w:tc>
        <w:tc>
          <w:tcPr>
            <w:tcW w:type="dxa" w:w="6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Auto-computed MTBF, MTTR, latest failure date, estimated next failure; optional manual expected MTBF.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FR-EQ-07/08</w:t>
            </w:r>
          </w:p>
        </w:tc>
      </w:tr>
      <w:tr>
        <w:tc>
          <w:tcPr>
            <w:tcW w:type="dxa" w:w="1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History</w:t>
            </w:r>
          </w:p>
        </w:tc>
        <w:tc>
          <w:tcPr>
            <w:tcW w:type="dxa" w:w="6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 past &amp; open requests for this item (timeline/list).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FR-EQ-06</w:t>
            </w:r>
          </w:p>
        </w:tc>
      </w:tr>
      <w:tr>
        <w:tc>
          <w:tcPr>
            <w:tcW w:type="dxa" w:w="1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Documents</w:t>
            </w:r>
          </w:p>
        </w:tc>
        <w:tc>
          <w:tcPr>
            <w:tcW w:type="dxa" w:w="6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Attached manuals, photos, files.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FR-EQ-10</w:t>
            </w:r>
          </w:p>
        </w:tc>
      </w:tr>
      <w:tr>
        <w:tc>
          <w:tcPr>
            <w:tcW w:type="dxa" w:w="1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Activity</w:t>
            </w:r>
          </w:p>
        </w:tc>
        <w:tc>
          <w:tcPr>
            <w:tcW w:type="dxa" w:w="6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Reuse the Chatter log for record-level changes.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FR-USR-07</w:t>
            </w:r>
          </w:p>
        </w:tc>
      </w:tr>
    </w:tbl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4.7 Preventive maintenance setup (S9)</w:t>
      </w:r>
    </w:p>
    <w:p>
      <w:pPr>
        <w:spacing w:after="100" w:line="276"/>
      </w:pPr>
      <w:r>
        <w:t xml:space="preserve">Site Managers define a PM plan against equipment: title, description, responsible team, expected duration, and a recurrence (e.g. every 30/90/365 days) —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FR-PM-01/02</w:t>
      </w:r>
      <w:r>
        <w:t xml:space="preserve">. Explain in-UI that the platform auto-generates the next request when due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FR-PM-03</w:t>
      </w:r>
      <w:r>
        <w:t xml:space="preserve">). Allow instructions as text/link and checklist/procedure document attachments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FR-PM-05/06</w:t>
      </w:r>
      <w:r>
        <w:t xml:space="preserve">).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4.8 Reports &amp; analytics (S10)</w:t>
      </w:r>
    </w:p>
    <w:p>
      <w:pPr>
        <w:spacing w:after="100" w:line="276"/>
      </w:pPr>
      <w:r>
        <w:t xml:space="preserve">Filter/group by portfolio, site, area, equipment tag, team, type, period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FR-RPT-04</w:t>
      </w:r>
      <w:r>
        <w:t xml:space="preserve">); tables plus bar/line/pie charts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FR-RPT-06</w:t>
      </w:r>
      <w:r>
        <w:t xml:space="preserve">); export to spreadsheet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FR-RPT-05</w:t>
      </w:r>
      <w:r>
        <w:t xml:space="preserve">). Scope controls follow the role (own site / own portfolio / all sites).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4.9 Configuration screens (S11–S13)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Site &amp; areas (S11)</w:t>
      </w:r>
    </w:p>
    <w:p>
      <w:pPr>
        <w:spacing w:after="100" w:line="276"/>
      </w:pPr>
      <w:r>
        <w:t xml:space="preserve">Site details; manage the area tree so equipment can sit in Site → Area → Equipment (FR-SITE-01/07); mark a site inactive (FR-SITE-05).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Users, teams &amp; skills (S12)</w:t>
      </w:r>
    </w:p>
    <w:p>
      <w:pPr>
        <w:spacing w:after="100" w:line="276"/>
      </w:pPr>
      <w:r>
        <w:t xml:space="preserve">Create users, assign home site &amp; roles, place on teams; manage skill tags on engineers from a managed tag list (FR-USR-01–06). Deactivate without deleting history (FR-USR-05).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Stages (S13)</w:t>
      </w:r>
    </w:p>
    <w:p>
      <w:pPr>
        <w:spacing w:after="100" w:line="276"/>
      </w:pPr>
      <w:r>
        <w:t xml:space="preserve">Configure the ordered stage set and mark which stage is the closing stage (FR-LC-08).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5. Role-based UI behaviour</w:t>
      </w:r>
    </w:p>
    <w:p>
      <w:pPr>
        <w:spacing w:after="100" w:line="276"/>
      </w:pPr>
      <w:r>
        <w:t xml:space="preserve">The access model (§5 of the SRS) must be expressed in the UI by </w:t>
      </w:r>
      <w:r>
        <w:rPr>
          <w:b/>
          <w:bCs/>
        </w:rPr>
        <w:t xml:space="preserve">removing controls entirely</w:t>
      </w:r>
      <w:r>
        <w:t xml:space="preserve">, not just disabling or hiding data after load. Use this matrix to decide what renders per role.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2760"/>
        <w:gridCol w:w="1100"/>
        <w:gridCol w:w="11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27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Capability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Ops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Engineer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Site Mgr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Portfolio Mgr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Central</w:t>
            </w:r>
          </w:p>
        </w:tc>
        <w:tc>
          <w:tcPr>
            <w:tcW w:type="dxa" w:w="11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Admin</w:t>
            </w:r>
          </w:p>
        </w:tc>
      </w:tr>
      <w:tr>
        <w:tc>
          <w:tcPr>
            <w:tcW w:type="dxa" w:w="2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View equipment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Portfolio (RO)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 (RO)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</w:t>
            </w:r>
          </w:p>
        </w:tc>
      </w:tr>
      <w:tr>
        <w:tc>
          <w:tcPr>
            <w:tcW w:type="dxa" w:w="2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Raise corrective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Action / close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Assigned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Plan preventive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Manage register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Users &amp; teams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Configure site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2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Reporting scope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Own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Portfolio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</w:t>
            </w:r>
          </w:p>
        </w:tc>
        <w:tc>
          <w:tcPr>
            <w:tcW w:type="dxa" w:w="11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</w:t>
            </w:r>
          </w:p>
        </w:tc>
      </w:tr>
      <w:tr>
        <w:tc>
          <w:tcPr>
            <w:tcW w:type="dxa" w:w="2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Global config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</w:tbl>
    <w:p>
      <w:pPr>
        <w:spacing w:after="80"/>
      </w:pPr>
    </w:p>
    <w:p>
      <w:pPr>
        <w:spacing w:after="100" w:line="276"/>
      </w:pPr>
      <w:r>
        <w:rPr>
          <w:b/>
          <w:bCs/>
        </w:rPr>
        <w:t xml:space="preserve">Read-only roles (Portfolio Mgr, Central): </w:t>
      </w:r>
      <w:r>
        <w:t xml:space="preserve">draw every screen without create/edit/assign/close affordances. Cards, records, and reports are inspectable and drillable but present no write controls.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6. Activity log (Chatter) — the tracking component</w:t>
      </w:r>
    </w:p>
    <w:p>
      <w:pPr>
        <w:spacing w:after="100" w:line="276"/>
      </w:pPr>
      <w:r>
        <w:t xml:space="preserve">This is the requested logging system, modelled on Odoo’s Chatter. It is the single place where a record’s history lives and satisfies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FR-LC-06</w:t>
      </w:r>
      <w:r>
        <w:t xml:space="preserve"> (full activity history),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FR-USR-07</w:t>
      </w:r>
      <w:r>
        <w:t xml:space="preserve"> (who changed what, when) and supports 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FR-ACC-06</w:t>
      </w:r>
      <w:r>
        <w:t xml:space="preserve">. It attaches to the </w:t>
      </w:r>
      <w:r>
        <w:rPr>
          <w:b/>
          <w:bCs/>
        </w:rPr>
        <w:t xml:space="preserve">request detail</w:t>
      </w:r>
      <w:r>
        <w:t xml:space="preserve"> primarily, and is reused on the </w:t>
      </w:r>
      <w:r>
        <w:rPr>
          <w:b/>
          <w:bCs/>
        </w:rPr>
        <w:t xml:space="preserve">equipment</w:t>
      </w:r>
      <w:r>
        <w:t xml:space="preserve"> record.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6.1 Panel structure</w:t>
      </w:r>
    </w:p>
    <w:p>
      <w:pPr>
        <w:spacing w:after="100" w:line="276"/>
      </w:pPr>
      <w:r>
        <w:t xml:space="preserve">A docked panel (right column on desktop, collapsible tab on mobile) with three parts, top to bottom: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700"/>
        <w:gridCol w:w="5760"/>
        <w:gridCol w:w="1900"/>
      </w:tblGrid>
      <w:tr>
        <w:trPr>
          <w:tblHeader/>
        </w:trPr>
        <w:tc>
          <w:tcPr>
            <w:tcW w:type="dxa" w:w="17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</w:t>
            </w:r>
          </w:p>
        </w:tc>
        <w:tc>
          <w:tcPr>
            <w:tcW w:type="dxa" w:w="57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Contents</w:t>
            </w:r>
          </w:p>
        </w:tc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Behaviour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Header / actions</w:t>
            </w:r>
          </w:p>
        </w:tc>
        <w:tc>
          <w:tcPr>
            <w:tcW w:type="dxa" w:w="5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Followers avatars + follow/unfollow; buttons: Log note, Send message, Schedule activity; a filter to switch between “Messages” and “History (all events)”.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Following controls who gets notified (FR-NOT-02).</w:t>
            </w:r>
          </w:p>
        </w:tc>
      </w:tr>
      <w:tr>
        <w:tc>
          <w:tcPr>
            <w:tcW w:type="dxa" w:w="17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Composer</w:t>
            </w:r>
          </w:p>
        </w:tc>
        <w:tc>
          <w:tcPr>
            <w:tcW w:type="dxa" w:w="57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Expands from Log note / Send message. Rich text, @mention people, attach files. “Log note” = internal; “Send message” = notifies followers.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Posting adds an entry and, for messages, fires notifications.</w:t>
            </w:r>
          </w:p>
        </w:tc>
      </w:tr>
      <w:tr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Feed</w:t>
            </w:r>
          </w:p>
        </w:tc>
        <w:tc>
          <w:tcPr>
            <w:tcW w:type="dxa" w:w="57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Reverse-chronological stream of system events, user notes/messages, attachments, and scheduled activities. Grouped by day with date separators.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Infinite scroll / load older.</w:t>
            </w:r>
          </w:p>
        </w:tc>
      </w:tr>
    </w:tbl>
    <w:p>
      <w:pPr>
        <w:pStyle w:val="Heading2"/>
        <w:spacing w:after="90" w:before="200"/>
      </w:pPr>
      <w:r>
        <w:rPr>
          <w:b/>
          <w:bCs/>
          <w:color w:val="26494D"/>
        </w:rPr>
        <w:t xml:space="preserve">6.2 Two kinds of feed entry</w:t>
      </w: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System (tracked) events — compact</w:t>
      </w:r>
    </w:p>
    <w:p>
      <w:pPr>
        <w:spacing w:after="100" w:line="276"/>
      </w:pPr>
      <w:r>
        <w:t xml:space="preserve">Auto-generated, single-line, muted, with a small type icon. These are the change-tracking entries the request asked for. Each shows actor, what changed (from → to), and timestamp.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900"/>
        <w:gridCol w:w="5560"/>
        <w:gridCol w:w="1900"/>
      </w:tblGrid>
      <w:tr>
        <w:trPr>
          <w:tblHeader/>
        </w:trPr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Tracked event</w:t>
            </w:r>
          </w:p>
        </w:tc>
        <w:tc>
          <w:tcPr>
            <w:tcW w:type="dxa" w:w="55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Example rendering</w:t>
            </w:r>
          </w:p>
        </w:tc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SRS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 created</w:t>
            </w:r>
          </w:p>
        </w:tc>
        <w:tc>
          <w:tcPr>
            <w:tcW w:type="dxa" w:w="5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Request created by J. Rivera — origin: Manual — 2 Jul, 09:14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FR-LC-06, FR-CM-03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Stage change</w:t>
            </w:r>
          </w:p>
        </w:tc>
        <w:tc>
          <w:tcPr>
            <w:tcW w:type="dxa" w:w="5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Stage: New → In Progress — by A. Kumar — 2 Jul, 14:03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FR-LC-01/06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Assignment change</w:t>
            </w:r>
          </w:p>
        </w:tc>
        <w:tc>
          <w:tcPr>
            <w:tcW w:type="dxa" w:w="5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Assigned to A. Kumar (was: Maintenance team) — by Site Mgr — 2 Jul, 14:00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FR-LC-02/03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Priority change</w:t>
            </w:r>
          </w:p>
        </w:tc>
        <w:tc>
          <w:tcPr>
            <w:tcW w:type="dxa" w:w="5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Priority: Normal → High — by Site Mgr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FR-LC-05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Schedule/duration change</w:t>
            </w:r>
          </w:p>
        </w:tc>
        <w:tc>
          <w:tcPr>
            <w:tcW w:type="dxa" w:w="5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Scheduled date 4 Jul → 6 Jul; duration 2h → 3h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FR-LC-05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Attachment added</w:t>
            </w:r>
          </w:p>
        </w:tc>
        <w:tc>
          <w:tcPr>
            <w:tcW w:type="dxa" w:w="5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Added photo pump-seal.jpg — by A. Kumar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FR-CM-06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Work recorded</w:t>
            </w:r>
          </w:p>
        </w:tc>
        <w:tc>
          <w:tcPr>
            <w:tcW w:type="dxa" w:w="5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Work done updated; parts used: seal kit ×1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FR-LC-09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Linked request</w:t>
            </w:r>
          </w:p>
        </w:tc>
        <w:tc>
          <w:tcPr>
            <w:tcW w:type="dxa" w:w="55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Linked to REQ-1043 (long-term follow-up)</w:t>
            </w:r>
          </w:p>
        </w:tc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FR-CM-05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Closed</w:t>
            </w:r>
          </w:p>
        </w:tc>
        <w:tc>
          <w:tcPr>
            <w:tcW w:type="dxa" w:w="55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• Stage → Repaired/Done; actual time 2h 40m — by A. Kumar</w:t>
            </w:r>
          </w:p>
        </w:tc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FR-LC-07/10/11</w:t>
            </w:r>
          </w:p>
        </w:tc>
      </w:tr>
    </w:tbl>
    <w:p>
      <w:pPr>
        <w:spacing w:after="80"/>
      </w:pPr>
    </w:p>
    <w:p>
      <w:pPr>
        <w:pStyle w:val="Heading3"/>
        <w:spacing w:after="60" w:before="150"/>
      </w:pPr>
      <w:r>
        <w:rPr>
          <w:b/>
          <w:bCs/>
          <w:color w:val="3A5A5E"/>
        </w:rPr>
        <w:t xml:space="preserve">User entries — rich</w:t>
      </w:r>
    </w:p>
    <w:p>
      <w:pPr>
        <w:spacing w:after="100" w:line="276"/>
      </w:pPr>
      <w:r>
        <w:t xml:space="preserve">Author avatar + name, timestamp, message body, any attachments, @mention highlights. “Log note” entries are visually distinguished from “sent messages” (e.g. an internal-note treatment vs a message treatment) so internal remarks read differently from notifications sent to followers.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6.3 Scheduled activities (to-dos)</w:t>
      </w:r>
    </w:p>
    <w:p>
      <w:pPr>
        <w:spacing w:after="100" w:line="276"/>
      </w:pPr>
      <w:r>
        <w:t xml:space="preserve">Schedule activity creates a due-dated task (type, assignee, due date, note) that surfaces at the top of the feed as “planned” and appears in the assignee’s notifications. Marking it done converts it into a completed log entry. This connects the log to the notification/activity requirements (FR-NOT-01/02).</w:t>
      </w: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6.4 Behaviour rules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Every write to a tracked field posts a system entry automatically — the engineer never has to log a change by hand.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Entries are immutable: no editing/deleting history (accountability, FR-USR-07 / FR-ACC-06). Corrections are new entries.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The feed respects access scope: a user only sees the log of a record they may see; read-only roles can read the log but the composer and follow controls are hidden.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Externally-created work (LLF/Breakdown) posts an origin entry with a reference back to the source record (FR-EXT-02).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System entries are filterable out (“Messages” view) for a cleaner conversation, or shown together (“History” view).</w:t>
      </w:r>
    </w:p>
    <w:p>
      <w:pPr>
        <w:spacing w:after="80"/>
      </w:pPr>
    </w:p>
    <w:tbl>
      <w:tblPr>
        <w:tblW w:type="dxa" w:w="9360"/>
        <w:tblBorders>
          <w:top w:val="single" w:color="2F5D62" w:sz="4"/>
          <w:left w:val="single" w:color="2F5D62" w:sz="12"/>
          <w:bottom w:val="single" w:color="2F5D62" w:sz="4"/>
          <w:right w:val="single" w:color="2F5D62" w:sz="4"/>
          <w:insideH w:val="none"/>
          <w:insideV w:val="none"/>
        </w:tblBorders>
      </w:tblPr>
      <w:tblGrid>
        <w:gridCol w:w="9360"/>
      </w:tblGrid>
      <w:tr>
        <w:tc>
          <w:tcPr>
            <w:shd w:fill="EAF1F1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2F5D62"/>
              </w:rPr>
              <w:t xml:space="preserve">Design deliverable for the log</w:t>
            </w:r>
          </w:p>
          <w:p>
            <w:pPr>
              <w:spacing w:after="40" w:line="264"/>
            </w:pPr>
            <w:r>
              <w:t xml:space="preserve">One composed panel state (feed populated, mixed entry types, day separators).</w:t>
            </w:r>
          </w:p>
          <w:p>
            <w:pPr>
              <w:spacing w:after="40" w:line="264"/>
            </w:pPr>
            <w:r>
              <w:t xml:space="preserve">The composer in both “Log note” and “Send message” states.</w:t>
            </w:r>
          </w:p>
          <w:p>
            <w:pPr>
              <w:spacing w:after="40" w:line="264"/>
            </w:pPr>
            <w:r>
              <w:t xml:space="preserve">A scheduled-activity entry (planned + overdue treatments).</w:t>
            </w:r>
          </w:p>
          <w:p>
            <w:pPr>
              <w:spacing w:after="40" w:line="264"/>
            </w:pPr>
            <w:r>
              <w:t xml:space="preserve">The collapsed/mobile presentation of the panel.</w:t>
            </w:r>
          </w:p>
        </w:tc>
      </w:tr>
    </w:tbl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7. Shared components &amp; states</w:t>
      </w:r>
    </w:p>
    <w:p>
      <w:pPr>
        <w:spacing w:after="100" w:line="276"/>
      </w:pPr>
      <w:r>
        <w:t xml:space="preserve">Design these once; reuse across screens. Let the custom style skin them.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1900"/>
        <w:gridCol w:w="3060"/>
        <w:gridCol w:w="4400"/>
      </w:tblGrid>
      <w:tr>
        <w:trPr>
          <w:tblHeader/>
        </w:trPr>
        <w:tc>
          <w:tcPr>
            <w:tcW w:type="dxa" w:w="19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30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Where used</w:t>
            </w:r>
          </w:p>
        </w:tc>
        <w:tc>
          <w:tcPr>
            <w:tcW w:type="dxa" w:w="44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Type badge</w:t>
            </w:r>
          </w:p>
        </w:tc>
        <w:tc>
          <w:tcPr>
            <w:tcW w:type="dxa" w:w="3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Cards, detail, calendar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Preventive / Corrective.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Origin badge</w:t>
            </w:r>
          </w:p>
        </w:tc>
        <w:tc>
          <w:tcPr>
            <w:tcW w:type="dxa" w:w="3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Cards, detail, log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Manual / LLF / Breakdown (FR-CM-03).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Priority chip</w:t>
            </w:r>
          </w:p>
        </w:tc>
        <w:tc>
          <w:tcPr>
            <w:tcW w:type="dxa" w:w="3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Cards, detail, filters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Ordered scale; “Immediate” emphasised (FR-CM-04).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Stage pipeline</w:t>
            </w:r>
          </w:p>
        </w:tc>
        <w:tc>
          <w:tcPr>
            <w:tcW w:type="dxa" w:w="3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 detail header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Clickable breadcrumb of configurable stages.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Assignee control</w:t>
            </w:r>
          </w:p>
        </w:tc>
        <w:tc>
          <w:tcPr>
            <w:tcW w:type="dxa" w:w="3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Detail, board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Person(s) or team; team shows shared-visibility hint (FR-LC-03).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Filter bar</w:t>
            </w:r>
          </w:p>
        </w:tc>
        <w:tc>
          <w:tcPr>
            <w:tcW w:type="dxa" w:w="3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Board, list, calendar, reports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Shared, saveable (FR-CAL-03/06).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KPI card</w:t>
            </w:r>
          </w:p>
        </w:tc>
        <w:tc>
          <w:tcPr>
            <w:tcW w:type="dxa" w:w="3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Dashboards, reports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MTBF, MTTR, compliance, backlog, overdue.</w:t>
            </w:r>
          </w:p>
        </w:tc>
      </w:tr>
      <w:tr>
        <w:tc>
          <w:tcPr>
            <w:tcW w:type="dxa" w:w="19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Activity log panel</w:t>
            </w:r>
          </w:p>
        </w:tc>
        <w:tc>
          <w:tcPr>
            <w:tcW w:type="dxa" w:w="30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 &amp; equipment detail</w:t>
            </w:r>
          </w:p>
        </w:tc>
        <w:tc>
          <w:tcPr>
            <w:tcW w:type="dxa" w:w="4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Section 6.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Empty / loading / error</w:t>
            </w:r>
          </w:p>
        </w:tc>
        <w:tc>
          <w:tcPr>
            <w:tcW w:type="dxa" w:w="30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All lists &amp; records</w:t>
            </w:r>
          </w:p>
        </w:tc>
        <w:tc>
          <w:tcPr>
            <w:tcW w:type="dxa" w:w="4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Plain-language empty states (NFR-USE-01).</w:t>
            </w:r>
          </w:p>
        </w:tc>
      </w:tr>
    </w:tbl>
    <w:p>
      <w:pPr>
        <w:spacing w:after="80"/>
      </w:pPr>
    </w:p>
    <w:p>
      <w:pPr>
        <w:pStyle w:val="Heading2"/>
        <w:spacing w:after="90" w:before="200"/>
      </w:pPr>
      <w:r>
        <w:rPr>
          <w:b/>
          <w:bCs/>
          <w:color w:val="26494D"/>
        </w:rPr>
        <w:t xml:space="preserve">7.1 States to cover for each list/record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Empty (no data yet) with a helpful next action.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Loading (skeletons, not spinners where possible).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Error / no-access (never leak other sites’ existence).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Read-only (no write affordances rendered).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8. Responsive &amp; accessibility notes</w:t>
      </w:r>
    </w:p>
    <w:p>
      <w:pPr>
        <w:spacing w:after="100" w:line="276"/>
      </w:pPr>
      <w:r>
        <w:t xml:space="preserve">Design desktop-first but ensure tablet/mobile present acceptably (</w:t>
      </w:r>
      <w:r>
        <w:rPr>
          <w:rFonts w:ascii="Consolas" w:cs="Consolas" w:eastAsia="Consolas" w:hAnsi="Consolas"/>
          <w:color w:val="20343A"/>
          <w:sz w:val="19"/>
          <w:szCs w:val="19"/>
        </w:rPr>
        <w:t xml:space="preserve">NFR-USE-03</w:t>
      </w:r>
      <w:r>
        <w:t xml:space="preserve">). Priorities on small screens: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Requests board collapses to a single-column list with a stage selector.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Request detail stacks: data first, activity log as a switchable tab.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Calendar defaults to an agenda/list on mobile.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Filter bar collapses into a filter sheet.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English only; no localisation switch needed (NFR-USE-04).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t xml:space="preserve">Clear focus states, sufficient contrast, and labelled controls so staff can use it with minimal training (NFR-USE-01).</w:t>
      </w:r>
    </w:p>
    <w:p>
      <w:r>
        <w:br w:type="page"/>
      </w:r>
    </w:p>
    <w:p>
      <w:pPr>
        <w:pStyle w:val="Heading1"/>
        <w:spacing w:after="120" w:before="260"/>
      </w:pPr>
      <w:r>
        <w:rPr>
          <w:b/>
          <w:bCs/>
          <w:color w:val="2F5D62"/>
        </w:rPr>
        <w:t xml:space="preserve">9. Requirement traceability</w:t>
      </w:r>
    </w:p>
    <w:p>
      <w:pPr>
        <w:spacing w:after="100" w:line="276"/>
      </w:pPr>
      <w:r>
        <w:t xml:space="preserve">Quick map from screen/component to the SRS requirements it must satisfy.</w:t>
      </w:r>
    </w:p>
    <w:tbl>
      <w:tblPr>
        <w:tblW w:type="dxa" w:w="9360"/>
        <w:tblBorders>
          <w:top w:val="single" w:color="C7D6D6" w:sz="2"/>
          <w:left w:val="single" w:color="C7D6D6" w:sz="2"/>
          <w:bottom w:val="single" w:color="C7D6D6" w:sz="2"/>
          <w:right w:val="single" w:color="C7D6D6" w:sz="2"/>
          <w:insideH w:val="single" w:color="DCE6E6" w:sz="1"/>
          <w:insideV w:val="single" w:color="DCE6E6" w:sz="1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Screen / component</w:t>
            </w:r>
          </w:p>
        </w:tc>
        <w:tc>
          <w:tcPr>
            <w:tcW w:type="dxa" w:w="5960"/>
            <w:shd w:fill="2F5D6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Requirements covered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Shell &amp; SSO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NFR-SEC-01, FR-NOT-03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Dashboards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FR-RPT-01/02/03/06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Requests board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FR-LC-01, FR-CAL-03/05/06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Request detail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FR-CM-02, FR-LC-02/03/05/09, FR-CM-05, FR-EXT-03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Close-out flow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FR-LC-07/10/11/12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Raise corrective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FR-CM-01/02/04/06, NFR-USE-02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Calendar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FR-CAL-01/02/03/04/05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Equipment register &amp; detail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FR-EQ-01–11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Preventive setup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FR-PM-01/02/03/04/05/06/08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Reports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FR-RPT-03/04/05/06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Configuration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FR-SITE-01/05/07, FR-USR-01–06, FR-LC-08</w:t>
            </w:r>
          </w:p>
        </w:tc>
      </w:tr>
      <w:tr>
        <w:tc>
          <w:tcPr>
            <w:tcW w:type="dxa" w:w="340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Role-based UI</w:t>
            </w:r>
          </w:p>
        </w:tc>
        <w:tc>
          <w:tcPr>
            <w:tcW w:type="dxa" w:w="5960"/>
            <w:shd w:fill="F6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FR-ACC-01–06, §5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Activity log (Chatter)</w:t>
            </w:r>
          </w:p>
        </w:tc>
        <w:tc>
          <w:tcPr>
            <w:tcW w:type="dxa" w:w="596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50"/>
            </w:pPr>
            <w:r>
              <w:rPr>
                <w:sz w:val="19"/>
                <w:szCs w:val="19"/>
              </w:rPr>
              <w:t xml:space="preserve">FR-LC-06, FR-USR-07, FR-ACC-06, FR-EXT-02, FR-NOT-01/02</w:t>
            </w:r>
          </w:p>
        </w:tc>
      </w:tr>
    </w:tbl>
    <w:p>
      <w:pPr>
        <w:spacing w:after="160"/>
      </w:pPr>
    </w:p>
    <w:p>
      <w:pPr>
        <w:pBdr>
          <w:bottom w:val="single" w:color="C7D6D6" w:sz="6" w:space="1"/>
        </w:pBdr>
        <w:spacing w:after="120" w:before="60"/>
      </w:pPr>
    </w:p>
    <w:p>
      <w:pPr>
        <w:jc w:val="center"/>
      </w:pPr>
      <w:r>
        <w:rPr>
          <w:i/>
          <w:iCs/>
          <w:color w:val="6B7A7A"/>
          <w:sz w:val="19"/>
          <w:szCs w:val="19"/>
        </w:rPr>
        <w:t xml:space="preserve">End of design brief v1.0 — companion to SRS Draft v0.1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A7A"/>
        <w:sz w:val="16"/>
        <w:szCs w:val="16"/>
      </w:rPr>
      <w:t xml:space="preserve">Confidential — companion to SRS v0.1     Page </w:t>
    </w:r>
    <w:r>
      <w:rPr>
        <w:color w:val="6B7A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D6D6" w:sz="4" w:space="4"/>
      </w:pBdr>
    </w:pPr>
    <w:r>
      <w:rPr>
        <w:color w:val="6B7A7A"/>
        <w:sz w:val="16"/>
        <w:szCs w:val="16"/>
      </w:rPr>
      <w:t xml:space="preserve">Maintenance Management Platform — Design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  <w:rPr>
        <w:color w:val="2F5D6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829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b/>
      <w:bCs/>
      <w:color w:val="2F5D62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26494D"/>
      <w:sz w:val="25"/>
      <w:szCs w:val="25"/>
    </w:rPr>
  </w:style>
  <w:style w:type="paragraph" w:styleId="Heading3">
    <w:name w:val="Heading 3"/>
    <w:basedOn w:val="Normal"/>
    <w:next w:val="Normal"/>
    <w:qFormat/>
    <w:pPr>
      <w:outlineLvl w:val="2"/>
    </w:pPr>
    <w:rPr>
      <w:b/>
      <w:bCs/>
      <w:color w:val="3A5A5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2026-07-08T09:18:06.688Z</dcterms:created>
  <dcterms:modified xsi:type="dcterms:W3CDTF">2026-07-08T09:18:06.701Z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